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15B" w:rsidRPr="000F651A" w:rsidRDefault="00AF015B" w:rsidP="005C3785">
      <w:pPr>
        <w:tabs>
          <w:tab w:val="left" w:pos="8820"/>
          <w:tab w:val="left" w:pos="10980"/>
        </w:tabs>
        <w:rPr>
          <w:color w:val="000000" w:themeColor="text1"/>
          <w:sz w:val="26"/>
          <w:szCs w:val="26"/>
        </w:rPr>
      </w:pPr>
    </w:p>
    <w:p w:rsidR="00192925" w:rsidRPr="000F651A" w:rsidRDefault="00F1529D">
      <w:pPr>
        <w:tabs>
          <w:tab w:val="left" w:pos="8820"/>
          <w:tab w:val="left" w:pos="10980"/>
        </w:tabs>
        <w:jc w:val="center"/>
        <w:rPr>
          <w:color w:val="000000" w:themeColor="text1"/>
          <w:sz w:val="26"/>
          <w:szCs w:val="26"/>
        </w:rPr>
      </w:pPr>
      <w:r w:rsidRPr="000F651A">
        <w:rPr>
          <w:color w:val="000000" w:themeColor="text1"/>
          <w:sz w:val="26"/>
          <w:szCs w:val="26"/>
        </w:rPr>
        <w:t>ПЕРЕЛІК</w:t>
      </w:r>
    </w:p>
    <w:p w:rsidR="00192925" w:rsidRPr="000F651A" w:rsidRDefault="00F1529D">
      <w:pPr>
        <w:jc w:val="center"/>
        <w:rPr>
          <w:color w:val="000000" w:themeColor="text1"/>
          <w:sz w:val="26"/>
          <w:szCs w:val="26"/>
        </w:rPr>
      </w:pPr>
      <w:r w:rsidRPr="000F651A">
        <w:rPr>
          <w:color w:val="000000" w:themeColor="text1"/>
          <w:sz w:val="26"/>
          <w:szCs w:val="26"/>
        </w:rPr>
        <w:t xml:space="preserve"> актів Департаменту соціального захисту населення Полтавської обласної військової адміністрації, </w:t>
      </w:r>
    </w:p>
    <w:p w:rsidR="00192925" w:rsidRPr="000F651A" w:rsidRDefault="009F0C53">
      <w:pPr>
        <w:jc w:val="center"/>
        <w:rPr>
          <w:color w:val="000000" w:themeColor="text1"/>
          <w:sz w:val="26"/>
          <w:szCs w:val="26"/>
        </w:rPr>
      </w:pPr>
      <w:r w:rsidRPr="000F651A">
        <w:rPr>
          <w:color w:val="000000" w:themeColor="text1"/>
          <w:sz w:val="26"/>
          <w:szCs w:val="26"/>
        </w:rPr>
        <w:t xml:space="preserve">прийнятих за </w:t>
      </w:r>
      <w:r w:rsidR="00E64B14" w:rsidRPr="000F651A">
        <w:rPr>
          <w:color w:val="000000" w:themeColor="text1"/>
          <w:sz w:val="26"/>
          <w:szCs w:val="26"/>
        </w:rPr>
        <w:t>червень</w:t>
      </w:r>
      <w:r w:rsidR="004243CD" w:rsidRPr="000F651A">
        <w:rPr>
          <w:color w:val="000000" w:themeColor="text1"/>
          <w:sz w:val="26"/>
          <w:szCs w:val="26"/>
        </w:rPr>
        <w:t xml:space="preserve"> </w:t>
      </w:r>
      <w:r w:rsidR="000108BF" w:rsidRPr="000F651A">
        <w:rPr>
          <w:color w:val="000000" w:themeColor="text1"/>
          <w:sz w:val="26"/>
          <w:szCs w:val="26"/>
        </w:rPr>
        <w:t>місяць 2025</w:t>
      </w:r>
      <w:r w:rsidR="00F1529D" w:rsidRPr="000F651A">
        <w:rPr>
          <w:color w:val="000000" w:themeColor="text1"/>
          <w:sz w:val="26"/>
          <w:szCs w:val="26"/>
        </w:rPr>
        <w:t xml:space="preserve"> року</w:t>
      </w:r>
    </w:p>
    <w:p w:rsidR="00AF015B" w:rsidRPr="000F651A" w:rsidRDefault="00AF015B">
      <w:pPr>
        <w:rPr>
          <w:sz w:val="26"/>
          <w:szCs w:val="26"/>
          <w:u w:val="single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1701"/>
        <w:gridCol w:w="3118"/>
        <w:gridCol w:w="4820"/>
        <w:gridCol w:w="1417"/>
      </w:tblGrid>
      <w:tr w:rsidR="00192925" w:rsidRPr="0048653F" w:rsidTr="001B0B70">
        <w:trPr>
          <w:trHeight w:val="934"/>
        </w:trPr>
        <w:tc>
          <w:tcPr>
            <w:tcW w:w="851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№</w:t>
            </w:r>
          </w:p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 xml:space="preserve">Повне найменування суб’єкта </w:t>
            </w:r>
            <w:proofErr w:type="spellStart"/>
            <w:r w:rsidRPr="00D209D4">
              <w:rPr>
                <w:b/>
                <w:sz w:val="26"/>
                <w:szCs w:val="26"/>
              </w:rPr>
              <w:t>нормотворення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2925" w:rsidRPr="00D209D4" w:rsidRDefault="00F1529D" w:rsidP="00AC100C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Вид розпорядчого документа</w:t>
            </w:r>
          </w:p>
        </w:tc>
        <w:tc>
          <w:tcPr>
            <w:tcW w:w="1701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Дата прийняття акту та його номер</w:t>
            </w:r>
          </w:p>
        </w:tc>
        <w:tc>
          <w:tcPr>
            <w:tcW w:w="3118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Повна назва акту</w:t>
            </w:r>
          </w:p>
        </w:tc>
        <w:tc>
          <w:tcPr>
            <w:tcW w:w="4820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Короткий зміст акту, що розкриває предмет його правового регулювання</w:t>
            </w:r>
          </w:p>
        </w:tc>
        <w:tc>
          <w:tcPr>
            <w:tcW w:w="1417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Примітки</w:t>
            </w:r>
          </w:p>
        </w:tc>
      </w:tr>
      <w:tr w:rsidR="00192925" w:rsidRPr="0048653F" w:rsidTr="001B0B70">
        <w:trPr>
          <w:trHeight w:val="242"/>
        </w:trPr>
        <w:tc>
          <w:tcPr>
            <w:tcW w:w="851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92925" w:rsidRPr="0048653F" w:rsidRDefault="00F1529D">
            <w:pPr>
              <w:jc w:val="center"/>
              <w:rPr>
                <w:b/>
                <w:sz w:val="26"/>
                <w:szCs w:val="26"/>
              </w:rPr>
            </w:pPr>
            <w:r w:rsidRPr="0048653F">
              <w:rPr>
                <w:b/>
                <w:sz w:val="26"/>
                <w:szCs w:val="26"/>
              </w:rPr>
              <w:t>7</w:t>
            </w:r>
          </w:p>
        </w:tc>
      </w:tr>
      <w:tr w:rsidR="00192925" w:rsidRPr="0048653F" w:rsidTr="009042F7">
        <w:trPr>
          <w:trHeight w:val="56"/>
        </w:trPr>
        <w:tc>
          <w:tcPr>
            <w:tcW w:w="15593" w:type="dxa"/>
            <w:gridSpan w:val="7"/>
            <w:shd w:val="clear" w:color="auto" w:fill="auto"/>
          </w:tcPr>
          <w:p w:rsidR="0099384B" w:rsidRPr="00D209D4" w:rsidRDefault="00F1529D" w:rsidP="001B0B70">
            <w:pPr>
              <w:ind w:right="-816"/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Накази з основної діяльності</w:t>
            </w:r>
          </w:p>
        </w:tc>
      </w:tr>
      <w:tr w:rsidR="00192925" w:rsidRPr="00D209D4" w:rsidTr="001B0B70">
        <w:trPr>
          <w:trHeight w:val="557"/>
        </w:trPr>
        <w:tc>
          <w:tcPr>
            <w:tcW w:w="851" w:type="dxa"/>
            <w:shd w:val="clear" w:color="auto" w:fill="auto"/>
          </w:tcPr>
          <w:p w:rsidR="00192925" w:rsidRPr="00452899" w:rsidRDefault="00192925">
            <w:pPr>
              <w:jc w:val="center"/>
            </w:pPr>
          </w:p>
          <w:p w:rsidR="00192925" w:rsidRPr="00452899" w:rsidRDefault="00F1529D">
            <w:pPr>
              <w:jc w:val="center"/>
            </w:pPr>
            <w:r w:rsidRPr="00452899">
              <w:t>1.</w:t>
            </w:r>
          </w:p>
        </w:tc>
        <w:tc>
          <w:tcPr>
            <w:tcW w:w="2268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192925" w:rsidRPr="00D209D4" w:rsidRDefault="00F1529D" w:rsidP="0099384B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192925" w:rsidRPr="00D209D4" w:rsidRDefault="00E64B14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03.06</w:t>
            </w:r>
            <w:r w:rsidR="00784F39" w:rsidRPr="00D209D4">
              <w:rPr>
                <w:sz w:val="26"/>
                <w:szCs w:val="26"/>
                <w:lang w:val="ru-RU"/>
              </w:rPr>
              <w:t>.2025</w:t>
            </w:r>
          </w:p>
          <w:p w:rsidR="00784F39" w:rsidRPr="00D209D4" w:rsidRDefault="00E64B14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22</w:t>
            </w:r>
          </w:p>
        </w:tc>
        <w:tc>
          <w:tcPr>
            <w:tcW w:w="3118" w:type="dxa"/>
            <w:shd w:val="clear" w:color="auto" w:fill="auto"/>
          </w:tcPr>
          <w:p w:rsidR="00192925" w:rsidRPr="00D209D4" w:rsidRDefault="00784F39" w:rsidP="00E64B14">
            <w:pPr>
              <w:jc w:val="both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Про </w:t>
            </w:r>
            <w:r w:rsidR="00E64B14">
              <w:rPr>
                <w:sz w:val="26"/>
                <w:szCs w:val="26"/>
              </w:rPr>
              <w:t>організацію роботи із забезпечення виконання постанови Кабінету Міністрів України від      27 травня 2025р. № 616</w:t>
            </w:r>
          </w:p>
        </w:tc>
        <w:tc>
          <w:tcPr>
            <w:tcW w:w="4820" w:type="dxa"/>
            <w:shd w:val="clear" w:color="auto" w:fill="auto"/>
          </w:tcPr>
          <w:p w:rsidR="008D61BD" w:rsidRDefault="00E64B14" w:rsidP="002A67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травня 2025 року Урядом прийнято постанову Кабінету Міністрів України </w:t>
            </w:r>
            <w:r w:rsidR="003D2A71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№ 616 „Деякі питання державної підтримки щодо розміщення внутрішньо переміщених осіб”, якою затверджено Порядок надання закладам, підприємствам, установам, організаціям незалежно від форми власності, фізичним особам-підприємцям </w:t>
            </w:r>
            <w:proofErr w:type="spellStart"/>
            <w:r w:rsidR="003D2A71">
              <w:rPr>
                <w:sz w:val="26"/>
                <w:szCs w:val="26"/>
              </w:rPr>
              <w:t>компенсанції</w:t>
            </w:r>
            <w:proofErr w:type="spellEnd"/>
            <w:r w:rsidR="003D2A71">
              <w:rPr>
                <w:sz w:val="26"/>
                <w:szCs w:val="26"/>
              </w:rPr>
              <w:t xml:space="preserve">  за спожиті житлово-комунальні послуги, придбання скрапленого газу, твердого та рідкого пічного побутового палива під час тимчасового розміщення внутрішньо переміщених осіб.</w:t>
            </w:r>
          </w:p>
          <w:p w:rsidR="003D2A71" w:rsidRPr="00D209D4" w:rsidRDefault="003D2A71" w:rsidP="002A67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Порядком передбачено, що регіональні органи соціального захисту населення узагальнюють інформацію, отриману від закладів, підприємств, установ, організацій незалежно від форм власності, фізичних осіб-підприємців, формують заявку щодо потреби в коштах для компенсації за розміщення та в термін до 11 червня 2025 року подають Міністерству соціальної політики</w:t>
            </w:r>
            <w:r w:rsidR="00757E1B">
              <w:rPr>
                <w:sz w:val="26"/>
                <w:szCs w:val="26"/>
              </w:rPr>
              <w:t xml:space="preserve"> </w:t>
            </w:r>
            <w:r w:rsidR="00757E1B">
              <w:rPr>
                <w:sz w:val="26"/>
                <w:szCs w:val="26"/>
              </w:rPr>
              <w:lastRenderedPageBreak/>
              <w:t>України</w:t>
            </w:r>
            <w:r>
              <w:rPr>
                <w:sz w:val="26"/>
                <w:szCs w:val="26"/>
              </w:rPr>
              <w:t xml:space="preserve"> узагальнені заявки в розрізі адміністративно-територіальних одиниць</w:t>
            </w:r>
            <w:r w:rsidR="00757E1B">
              <w:rPr>
                <w:sz w:val="26"/>
                <w:szCs w:val="26"/>
              </w:rPr>
              <w:t xml:space="preserve">. Враховуючи, що така заявка подається один раз, уточнення узагальненої заявки може бути подане протягом семи робочих днів після її надходження та можливість </w:t>
            </w:r>
            <w:r w:rsidR="008F61F0">
              <w:rPr>
                <w:sz w:val="26"/>
                <w:szCs w:val="26"/>
              </w:rPr>
              <w:t>повторного подання заявки на січень-квітень 2025 року відсутня.</w:t>
            </w:r>
          </w:p>
        </w:tc>
        <w:tc>
          <w:tcPr>
            <w:tcW w:w="1417" w:type="dxa"/>
            <w:shd w:val="clear" w:color="auto" w:fill="auto"/>
          </w:tcPr>
          <w:p w:rsidR="00192925" w:rsidRPr="00D209D4" w:rsidRDefault="00192925">
            <w:pPr>
              <w:jc w:val="both"/>
              <w:rPr>
                <w:sz w:val="26"/>
                <w:szCs w:val="26"/>
              </w:rPr>
            </w:pPr>
          </w:p>
        </w:tc>
      </w:tr>
      <w:tr w:rsidR="005568C0" w:rsidRPr="00D209D4" w:rsidTr="00416CA3">
        <w:trPr>
          <w:trHeight w:val="1583"/>
        </w:trPr>
        <w:tc>
          <w:tcPr>
            <w:tcW w:w="851" w:type="dxa"/>
            <w:shd w:val="clear" w:color="auto" w:fill="auto"/>
          </w:tcPr>
          <w:p w:rsidR="005568C0" w:rsidRPr="00452899" w:rsidRDefault="00784F39">
            <w:pPr>
              <w:jc w:val="center"/>
            </w:pPr>
            <w:r>
              <w:t>2.</w:t>
            </w:r>
          </w:p>
        </w:tc>
        <w:tc>
          <w:tcPr>
            <w:tcW w:w="2268" w:type="dxa"/>
            <w:shd w:val="clear" w:color="auto" w:fill="auto"/>
          </w:tcPr>
          <w:p w:rsidR="005568C0" w:rsidRPr="00D209D4" w:rsidRDefault="00784F39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5568C0" w:rsidRPr="00D209D4" w:rsidRDefault="00784F39" w:rsidP="0099384B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5568C0" w:rsidRPr="00D209D4" w:rsidRDefault="008F61F0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06.06</w:t>
            </w:r>
            <w:r w:rsidR="00784F39" w:rsidRPr="00D209D4">
              <w:rPr>
                <w:sz w:val="26"/>
                <w:szCs w:val="26"/>
                <w:lang w:val="ru-RU"/>
              </w:rPr>
              <w:t>.2025</w:t>
            </w:r>
          </w:p>
          <w:p w:rsidR="00784F39" w:rsidRPr="00D209D4" w:rsidRDefault="008F61F0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23</w:t>
            </w:r>
          </w:p>
        </w:tc>
        <w:tc>
          <w:tcPr>
            <w:tcW w:w="3118" w:type="dxa"/>
            <w:shd w:val="clear" w:color="auto" w:fill="auto"/>
          </w:tcPr>
          <w:p w:rsidR="005568C0" w:rsidRPr="00D209D4" w:rsidRDefault="00784F39" w:rsidP="00E323C9">
            <w:pPr>
              <w:jc w:val="both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Про </w:t>
            </w:r>
            <w:r w:rsidR="008F61F0">
              <w:rPr>
                <w:sz w:val="26"/>
                <w:szCs w:val="26"/>
              </w:rPr>
              <w:t>результати проведеного аудиту у Пирятинському психоневрологічному будинку-інтернаті</w:t>
            </w:r>
          </w:p>
        </w:tc>
        <w:tc>
          <w:tcPr>
            <w:tcW w:w="4820" w:type="dxa"/>
            <w:shd w:val="clear" w:color="auto" w:fill="auto"/>
          </w:tcPr>
          <w:p w:rsidR="00D209D4" w:rsidRPr="00D209D4" w:rsidRDefault="00E323C9" w:rsidP="00456A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Працівниками „Обласної комунальної установи внутрішнього аудиту та фінансового контролю в галузі соціального захисту” Полтавської обласної ради проведено фінансовий аудит за період 01 квітня 2023 року по </w:t>
            </w:r>
            <w:r w:rsidR="00F0071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01 квітня 2025 року щодо законності та достовірності фінансової і бюджетної звітності, правильності ведення бухгалтерського обліку у Пирятинському психоневрологічному будинку-інтернаті. Відповідно до Аудиторського звіту від   06 червня 2025 року № 3 виявлено недоліку у веденні  бухгалтерського обліку, списанні запасів, проведенні </w:t>
            </w:r>
            <w:proofErr w:type="spellStart"/>
            <w:r w:rsidR="00F00712">
              <w:rPr>
                <w:sz w:val="26"/>
                <w:szCs w:val="26"/>
              </w:rPr>
              <w:t>закупівель</w:t>
            </w:r>
            <w:proofErr w:type="spellEnd"/>
            <w:r w:rsidR="00F00712">
              <w:rPr>
                <w:sz w:val="26"/>
                <w:szCs w:val="26"/>
              </w:rPr>
              <w:t>, переплату та недоплату заробітної плати, неефективне використання коштів.</w:t>
            </w:r>
          </w:p>
        </w:tc>
        <w:tc>
          <w:tcPr>
            <w:tcW w:w="1417" w:type="dxa"/>
            <w:shd w:val="clear" w:color="auto" w:fill="auto"/>
          </w:tcPr>
          <w:p w:rsidR="00416CA3" w:rsidRDefault="00416CA3">
            <w:pPr>
              <w:jc w:val="both"/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5568C0" w:rsidRPr="00416CA3" w:rsidRDefault="005568C0" w:rsidP="00416CA3">
            <w:pPr>
              <w:jc w:val="center"/>
              <w:rPr>
                <w:sz w:val="26"/>
                <w:szCs w:val="26"/>
              </w:rPr>
            </w:pPr>
          </w:p>
        </w:tc>
      </w:tr>
      <w:tr w:rsidR="00BA7916" w:rsidRPr="00D209D4" w:rsidTr="001B0B70">
        <w:trPr>
          <w:trHeight w:val="557"/>
        </w:trPr>
        <w:tc>
          <w:tcPr>
            <w:tcW w:w="851" w:type="dxa"/>
            <w:shd w:val="clear" w:color="auto" w:fill="auto"/>
          </w:tcPr>
          <w:p w:rsidR="00BA7916" w:rsidRPr="00452899" w:rsidRDefault="00784F39">
            <w:pPr>
              <w:jc w:val="center"/>
            </w:pPr>
            <w:r>
              <w:t>3</w:t>
            </w:r>
            <w:r w:rsidR="00BA7916" w:rsidRPr="00452899">
              <w:t>.</w:t>
            </w:r>
          </w:p>
        </w:tc>
        <w:tc>
          <w:tcPr>
            <w:tcW w:w="2268" w:type="dxa"/>
            <w:shd w:val="clear" w:color="auto" w:fill="auto"/>
          </w:tcPr>
          <w:p w:rsidR="00BA7916" w:rsidRPr="00D209D4" w:rsidRDefault="00BA7916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BA7916" w:rsidRPr="00D209D4" w:rsidRDefault="00BA7916" w:rsidP="0099384B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784F39" w:rsidRPr="00D209D4" w:rsidRDefault="00F00712" w:rsidP="00784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06</w:t>
            </w:r>
            <w:r>
              <w:rPr>
                <w:sz w:val="26"/>
                <w:szCs w:val="26"/>
              </w:rPr>
              <w:t>.06</w:t>
            </w:r>
            <w:r w:rsidR="00784F39" w:rsidRPr="00D209D4">
              <w:rPr>
                <w:sz w:val="26"/>
                <w:szCs w:val="26"/>
              </w:rPr>
              <w:t>.2025</w:t>
            </w:r>
          </w:p>
          <w:p w:rsidR="00BA7916" w:rsidRPr="00D209D4" w:rsidRDefault="00F00712" w:rsidP="00784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24</w:t>
            </w:r>
          </w:p>
        </w:tc>
        <w:tc>
          <w:tcPr>
            <w:tcW w:w="3118" w:type="dxa"/>
            <w:shd w:val="clear" w:color="auto" w:fill="auto"/>
          </w:tcPr>
          <w:p w:rsidR="00BA7916" w:rsidRPr="00D209D4" w:rsidRDefault="00784F39" w:rsidP="00F00712">
            <w:pPr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Про </w:t>
            </w:r>
            <w:r w:rsidR="00434B77">
              <w:rPr>
                <w:sz w:val="26"/>
                <w:szCs w:val="26"/>
              </w:rPr>
              <w:t xml:space="preserve">затвердження </w:t>
            </w:r>
            <w:r w:rsidR="00F00712">
              <w:rPr>
                <w:sz w:val="26"/>
                <w:szCs w:val="26"/>
              </w:rPr>
              <w:t>Плану заходів щодо підготовки підвідомчих установ до роботи в осінньо-зимовий період 2025-2026 років</w:t>
            </w:r>
          </w:p>
        </w:tc>
        <w:tc>
          <w:tcPr>
            <w:tcW w:w="4820" w:type="dxa"/>
            <w:shd w:val="clear" w:color="auto" w:fill="auto"/>
          </w:tcPr>
          <w:p w:rsidR="00D209D4" w:rsidRPr="00D209D4" w:rsidRDefault="00F00712" w:rsidP="009E7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метою забезпечення стабільної роботи підвідомчих установ в осінньо-зимовий період 2025-2026 років та соціального захисту населення найуразливіших категорій населення.</w:t>
            </w:r>
          </w:p>
        </w:tc>
        <w:tc>
          <w:tcPr>
            <w:tcW w:w="1417" w:type="dxa"/>
            <w:shd w:val="clear" w:color="auto" w:fill="auto"/>
          </w:tcPr>
          <w:p w:rsidR="00BA7916" w:rsidRPr="00D209D4" w:rsidRDefault="00BA7916">
            <w:pPr>
              <w:jc w:val="both"/>
              <w:rPr>
                <w:sz w:val="26"/>
                <w:szCs w:val="26"/>
              </w:rPr>
            </w:pPr>
          </w:p>
        </w:tc>
      </w:tr>
      <w:tr w:rsidR="009E7AB7" w:rsidRPr="00D209D4" w:rsidTr="00844F89">
        <w:trPr>
          <w:trHeight w:val="557"/>
        </w:trPr>
        <w:tc>
          <w:tcPr>
            <w:tcW w:w="851" w:type="dxa"/>
            <w:shd w:val="clear" w:color="auto" w:fill="auto"/>
          </w:tcPr>
          <w:p w:rsidR="009E7AB7" w:rsidRDefault="009E7AB7">
            <w:pPr>
              <w:jc w:val="center"/>
            </w:pPr>
            <w:r>
              <w:t>4.</w:t>
            </w:r>
          </w:p>
        </w:tc>
        <w:tc>
          <w:tcPr>
            <w:tcW w:w="2268" w:type="dxa"/>
            <w:shd w:val="clear" w:color="auto" w:fill="auto"/>
          </w:tcPr>
          <w:p w:rsidR="009E7AB7" w:rsidRPr="00D209D4" w:rsidRDefault="009E7AB7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9E7AB7" w:rsidRPr="00D209D4" w:rsidRDefault="009E7AB7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9E7AB7" w:rsidRDefault="00F00712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16.06</w:t>
            </w:r>
            <w:r w:rsidR="009E7AB7">
              <w:rPr>
                <w:sz w:val="26"/>
                <w:szCs w:val="26"/>
                <w:lang w:val="ru-RU"/>
              </w:rPr>
              <w:t>.2025</w:t>
            </w:r>
          </w:p>
          <w:p w:rsidR="009E7AB7" w:rsidRDefault="00F00712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25</w:t>
            </w:r>
          </w:p>
        </w:tc>
        <w:tc>
          <w:tcPr>
            <w:tcW w:w="3118" w:type="dxa"/>
            <w:shd w:val="clear" w:color="auto" w:fill="auto"/>
          </w:tcPr>
          <w:p w:rsidR="009E7AB7" w:rsidRPr="00D209D4" w:rsidRDefault="009E7AB7" w:rsidP="008966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</w:t>
            </w:r>
            <w:r w:rsidR="0089660F">
              <w:rPr>
                <w:sz w:val="26"/>
                <w:szCs w:val="26"/>
              </w:rPr>
              <w:t xml:space="preserve">розподіл обов’язків </w:t>
            </w:r>
          </w:p>
        </w:tc>
        <w:tc>
          <w:tcPr>
            <w:tcW w:w="4820" w:type="dxa"/>
            <w:shd w:val="clear" w:color="auto" w:fill="auto"/>
          </w:tcPr>
          <w:p w:rsidR="009E7AB7" w:rsidRPr="00844F89" w:rsidRDefault="00844F89" w:rsidP="00844F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 метою забезпечення ефективного виконання завдань, визначених Положенням про Департамент соціального захисту населення </w:t>
            </w:r>
            <w:r>
              <w:rPr>
                <w:sz w:val="26"/>
                <w:szCs w:val="26"/>
              </w:rPr>
              <w:lastRenderedPageBreak/>
              <w:t>Полтавської обласної державної адміністрації, затвердженого розпорядженням голови облдержадміністрації від 08.08.2023 № 540, шляхом розподілу їх між директором та його заступниками.</w:t>
            </w:r>
          </w:p>
        </w:tc>
        <w:tc>
          <w:tcPr>
            <w:tcW w:w="1417" w:type="dxa"/>
            <w:shd w:val="clear" w:color="auto" w:fill="auto"/>
          </w:tcPr>
          <w:p w:rsidR="009E7AB7" w:rsidRPr="00D209D4" w:rsidRDefault="009E7AB7">
            <w:pPr>
              <w:jc w:val="both"/>
              <w:rPr>
                <w:sz w:val="26"/>
                <w:szCs w:val="26"/>
              </w:rPr>
            </w:pPr>
          </w:p>
        </w:tc>
      </w:tr>
      <w:tr w:rsidR="00893734" w:rsidRPr="00D209D4" w:rsidTr="00695E54">
        <w:trPr>
          <w:trHeight w:val="454"/>
        </w:trPr>
        <w:tc>
          <w:tcPr>
            <w:tcW w:w="851" w:type="dxa"/>
            <w:shd w:val="clear" w:color="auto" w:fill="auto"/>
          </w:tcPr>
          <w:p w:rsidR="00893734" w:rsidRDefault="00893734">
            <w:pPr>
              <w:jc w:val="center"/>
            </w:pPr>
            <w:r>
              <w:t>5</w:t>
            </w:r>
            <w:r w:rsidR="00641421">
              <w:t>.</w:t>
            </w:r>
          </w:p>
        </w:tc>
        <w:tc>
          <w:tcPr>
            <w:tcW w:w="2268" w:type="dxa"/>
            <w:shd w:val="clear" w:color="auto" w:fill="auto"/>
          </w:tcPr>
          <w:p w:rsidR="00893734" w:rsidRPr="00D209D4" w:rsidRDefault="00893734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893734" w:rsidRDefault="00893734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893734" w:rsidRDefault="00695E54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16.06</w:t>
            </w:r>
            <w:r w:rsidR="00893734">
              <w:rPr>
                <w:sz w:val="26"/>
                <w:szCs w:val="26"/>
                <w:lang w:val="ru-RU"/>
              </w:rPr>
              <w:t>.2025</w:t>
            </w:r>
          </w:p>
          <w:p w:rsidR="00893734" w:rsidRDefault="00695E54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26</w:t>
            </w:r>
          </w:p>
        </w:tc>
        <w:tc>
          <w:tcPr>
            <w:tcW w:w="3118" w:type="dxa"/>
            <w:shd w:val="clear" w:color="auto" w:fill="auto"/>
          </w:tcPr>
          <w:p w:rsidR="00893734" w:rsidRDefault="00695E54" w:rsidP="00695E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Щодо організації роботи з реалізації постанови Кабінету Міністрів України від 11.06.2025     № 696 „Деякі питання надання окремих видів державної соціальної допомоги Пенсійним фондом України”</w:t>
            </w:r>
          </w:p>
        </w:tc>
        <w:tc>
          <w:tcPr>
            <w:tcW w:w="4820" w:type="dxa"/>
            <w:shd w:val="clear" w:color="auto" w:fill="auto"/>
          </w:tcPr>
          <w:p w:rsidR="00893734" w:rsidRDefault="00695E54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виконання постанови Кабінету Міністрів України від 11.06.2025 № 695 „Деякі питання надання окремих видів державної соціальної допомоги Пенсійним фондом України”.</w:t>
            </w:r>
          </w:p>
        </w:tc>
        <w:tc>
          <w:tcPr>
            <w:tcW w:w="1417" w:type="dxa"/>
            <w:shd w:val="clear" w:color="auto" w:fill="auto"/>
          </w:tcPr>
          <w:p w:rsidR="00893734" w:rsidRPr="00D209D4" w:rsidRDefault="00893734">
            <w:pPr>
              <w:jc w:val="both"/>
              <w:rPr>
                <w:sz w:val="26"/>
                <w:szCs w:val="26"/>
              </w:rPr>
            </w:pPr>
          </w:p>
        </w:tc>
      </w:tr>
      <w:tr w:rsidR="000F4BF3" w:rsidRPr="00D209D4" w:rsidTr="00695E54">
        <w:trPr>
          <w:trHeight w:val="454"/>
        </w:trPr>
        <w:tc>
          <w:tcPr>
            <w:tcW w:w="851" w:type="dxa"/>
            <w:shd w:val="clear" w:color="auto" w:fill="auto"/>
          </w:tcPr>
          <w:p w:rsidR="000F4BF3" w:rsidRDefault="000F4BF3">
            <w:pPr>
              <w:jc w:val="center"/>
            </w:pPr>
            <w:r>
              <w:t>6</w:t>
            </w:r>
            <w:r w:rsidR="00641421">
              <w:t>.</w:t>
            </w:r>
          </w:p>
        </w:tc>
        <w:tc>
          <w:tcPr>
            <w:tcW w:w="2268" w:type="dxa"/>
            <w:shd w:val="clear" w:color="auto" w:fill="auto"/>
          </w:tcPr>
          <w:p w:rsidR="000F4BF3" w:rsidRPr="00D209D4" w:rsidRDefault="000F4BF3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0F4BF3" w:rsidRDefault="000F4BF3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0F4BF3" w:rsidRDefault="000F4BF3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18.06.2025</w:t>
            </w:r>
          </w:p>
          <w:p w:rsidR="000F4BF3" w:rsidRDefault="000F4BF3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27</w:t>
            </w:r>
          </w:p>
        </w:tc>
        <w:tc>
          <w:tcPr>
            <w:tcW w:w="3118" w:type="dxa"/>
            <w:shd w:val="clear" w:color="auto" w:fill="auto"/>
          </w:tcPr>
          <w:p w:rsidR="000F4BF3" w:rsidRDefault="000F4BF3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створення робочої групи з вивчення стану надання </w:t>
            </w:r>
            <w:proofErr w:type="spellStart"/>
            <w:r>
              <w:rPr>
                <w:sz w:val="26"/>
                <w:szCs w:val="26"/>
              </w:rPr>
              <w:t>Горбанівським</w:t>
            </w:r>
            <w:proofErr w:type="spellEnd"/>
            <w:r>
              <w:rPr>
                <w:sz w:val="26"/>
                <w:szCs w:val="26"/>
              </w:rPr>
              <w:t xml:space="preserve"> геріатричним пансіонатом ветеранів війни та праці послуг гр. </w:t>
            </w:r>
            <w:proofErr w:type="spellStart"/>
            <w:r>
              <w:rPr>
                <w:sz w:val="26"/>
                <w:szCs w:val="26"/>
              </w:rPr>
              <w:t>Коршеву</w:t>
            </w:r>
            <w:proofErr w:type="spellEnd"/>
            <w:r>
              <w:rPr>
                <w:sz w:val="26"/>
                <w:szCs w:val="26"/>
              </w:rPr>
              <w:t xml:space="preserve"> І.А.</w:t>
            </w:r>
          </w:p>
        </w:tc>
        <w:tc>
          <w:tcPr>
            <w:tcW w:w="4820" w:type="dxa"/>
            <w:shd w:val="clear" w:color="auto" w:fill="auto"/>
          </w:tcPr>
          <w:p w:rsidR="000F4BF3" w:rsidRDefault="000F4BF3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</w:t>
            </w:r>
            <w:proofErr w:type="spellStart"/>
            <w:r>
              <w:rPr>
                <w:sz w:val="26"/>
                <w:szCs w:val="26"/>
              </w:rPr>
              <w:t>Горбанівському</w:t>
            </w:r>
            <w:proofErr w:type="spellEnd"/>
            <w:r>
              <w:rPr>
                <w:sz w:val="26"/>
                <w:szCs w:val="26"/>
              </w:rPr>
              <w:t xml:space="preserve"> геріатричному пансіонаті ветеранів війни та праці з липня 2023 року на повному державному утриманні перебуває гр. </w:t>
            </w:r>
            <w:proofErr w:type="spellStart"/>
            <w:r>
              <w:rPr>
                <w:sz w:val="26"/>
                <w:szCs w:val="26"/>
              </w:rPr>
              <w:t>Коршев</w:t>
            </w:r>
            <w:proofErr w:type="spellEnd"/>
            <w:r>
              <w:rPr>
                <w:sz w:val="26"/>
                <w:szCs w:val="26"/>
              </w:rPr>
              <w:t xml:space="preserve"> Ігор Анатолійович. За період перебування у пансіонаті від даного підопічного до Департаменту неодноразово надходили звернення  з різних питань діяльності пансіонату, у тому числі щодо якості обслуговування, неналежних умов проживання тощо.</w:t>
            </w:r>
          </w:p>
          <w:p w:rsidR="000F4BF3" w:rsidRDefault="000F4BF3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Відповідно до наданих Положенням про Департамент соціального захисту населення Полтавської ОДА, затвердженого розпорядженням начальника </w:t>
            </w:r>
            <w:proofErr w:type="spellStart"/>
            <w:r>
              <w:rPr>
                <w:sz w:val="26"/>
                <w:szCs w:val="26"/>
              </w:rPr>
              <w:t>облвійськадміністрації</w:t>
            </w:r>
            <w:proofErr w:type="spellEnd"/>
            <w:r>
              <w:rPr>
                <w:sz w:val="26"/>
                <w:szCs w:val="26"/>
              </w:rPr>
              <w:t xml:space="preserve"> від 08.08.2023 № 540, повноважень у сфері надання соціальних послуг (соціального обслуговування), з метою всебічного та об’єктивного аналізу стану та якості надання послуг гр. </w:t>
            </w:r>
            <w:proofErr w:type="spellStart"/>
            <w:r>
              <w:rPr>
                <w:sz w:val="26"/>
                <w:szCs w:val="26"/>
              </w:rPr>
              <w:t>Коршеву</w:t>
            </w:r>
            <w:proofErr w:type="spellEnd"/>
            <w:r>
              <w:rPr>
                <w:sz w:val="26"/>
                <w:szCs w:val="26"/>
              </w:rPr>
              <w:t xml:space="preserve"> І.А. </w:t>
            </w:r>
          </w:p>
        </w:tc>
        <w:tc>
          <w:tcPr>
            <w:tcW w:w="1417" w:type="dxa"/>
            <w:shd w:val="clear" w:color="auto" w:fill="auto"/>
          </w:tcPr>
          <w:p w:rsidR="000F4BF3" w:rsidRPr="00D209D4" w:rsidRDefault="000F4BF3">
            <w:pPr>
              <w:jc w:val="both"/>
              <w:rPr>
                <w:sz w:val="26"/>
                <w:szCs w:val="26"/>
              </w:rPr>
            </w:pPr>
          </w:p>
        </w:tc>
      </w:tr>
      <w:tr w:rsidR="00C63B0E" w:rsidRPr="00D209D4" w:rsidTr="00695E54">
        <w:trPr>
          <w:trHeight w:val="454"/>
        </w:trPr>
        <w:tc>
          <w:tcPr>
            <w:tcW w:w="851" w:type="dxa"/>
            <w:shd w:val="clear" w:color="auto" w:fill="auto"/>
          </w:tcPr>
          <w:p w:rsidR="00C63B0E" w:rsidRDefault="00C63B0E">
            <w:pPr>
              <w:jc w:val="center"/>
            </w:pPr>
            <w:r>
              <w:lastRenderedPageBreak/>
              <w:t>7</w:t>
            </w:r>
            <w:r w:rsidR="00641421">
              <w:t>.</w:t>
            </w:r>
          </w:p>
        </w:tc>
        <w:tc>
          <w:tcPr>
            <w:tcW w:w="2268" w:type="dxa"/>
            <w:shd w:val="clear" w:color="auto" w:fill="auto"/>
          </w:tcPr>
          <w:p w:rsidR="00C63B0E" w:rsidRPr="00D209D4" w:rsidRDefault="00C63B0E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C63B0E" w:rsidRDefault="00C63B0E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C63B0E" w:rsidRDefault="00C63B0E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23.06.2025</w:t>
            </w:r>
          </w:p>
          <w:p w:rsidR="00C63B0E" w:rsidRDefault="00C63B0E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28</w:t>
            </w:r>
          </w:p>
        </w:tc>
        <w:tc>
          <w:tcPr>
            <w:tcW w:w="3118" w:type="dxa"/>
            <w:shd w:val="clear" w:color="auto" w:fill="auto"/>
          </w:tcPr>
          <w:p w:rsidR="00C63B0E" w:rsidRDefault="00C63B0E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посилення роботи щодо недопущення захворюваності на туберкульоз у будинках-інтернатах системи соціального захисту населення</w:t>
            </w:r>
          </w:p>
        </w:tc>
        <w:tc>
          <w:tcPr>
            <w:tcW w:w="4820" w:type="dxa"/>
            <w:shd w:val="clear" w:color="auto" w:fill="auto"/>
          </w:tcPr>
          <w:p w:rsidR="00C63B0E" w:rsidRDefault="00C63B0E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результатами засідання Полтавської обласної ради з координації дій у відповідь на поширення туберкульозу, ВІЛ та наркозалежності від 18.06.2025, відповідно до інформації Комунального підприємства „Полтавський обласний клінічний протитуберкульозний диспансер  Полтавської обласної </w:t>
            </w:r>
            <w:proofErr w:type="spellStart"/>
            <w:r>
              <w:rPr>
                <w:sz w:val="26"/>
                <w:szCs w:val="26"/>
              </w:rPr>
              <w:t>радиˮ</w:t>
            </w:r>
            <w:proofErr w:type="spellEnd"/>
            <w:r>
              <w:rPr>
                <w:sz w:val="26"/>
                <w:szCs w:val="26"/>
              </w:rPr>
              <w:t>, з метою недопущення захворюваності на туберкульоз у будинках-інтернатах системи соціального захисту населення області.</w:t>
            </w:r>
          </w:p>
        </w:tc>
        <w:tc>
          <w:tcPr>
            <w:tcW w:w="1417" w:type="dxa"/>
            <w:shd w:val="clear" w:color="auto" w:fill="auto"/>
          </w:tcPr>
          <w:p w:rsidR="00C63B0E" w:rsidRPr="00D209D4" w:rsidRDefault="00C63B0E">
            <w:pPr>
              <w:jc w:val="both"/>
              <w:rPr>
                <w:sz w:val="26"/>
                <w:szCs w:val="26"/>
              </w:rPr>
            </w:pPr>
          </w:p>
        </w:tc>
      </w:tr>
      <w:tr w:rsidR="00C63B0E" w:rsidRPr="00D209D4" w:rsidTr="00695E54">
        <w:trPr>
          <w:trHeight w:val="454"/>
        </w:trPr>
        <w:tc>
          <w:tcPr>
            <w:tcW w:w="851" w:type="dxa"/>
            <w:shd w:val="clear" w:color="auto" w:fill="auto"/>
          </w:tcPr>
          <w:p w:rsidR="00C63B0E" w:rsidRDefault="00C63B0E">
            <w:pPr>
              <w:jc w:val="center"/>
            </w:pPr>
            <w:r>
              <w:t>8</w:t>
            </w:r>
            <w:r w:rsidR="00641421">
              <w:t>.</w:t>
            </w:r>
          </w:p>
        </w:tc>
        <w:tc>
          <w:tcPr>
            <w:tcW w:w="2268" w:type="dxa"/>
            <w:shd w:val="clear" w:color="auto" w:fill="auto"/>
          </w:tcPr>
          <w:p w:rsidR="00C63B0E" w:rsidRPr="00D209D4" w:rsidRDefault="00C63B0E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C63B0E" w:rsidRDefault="00C63B0E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C63B0E" w:rsidRDefault="00C63B0E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27.06.2025</w:t>
            </w:r>
          </w:p>
          <w:p w:rsidR="00C63B0E" w:rsidRDefault="00C63B0E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29</w:t>
            </w:r>
          </w:p>
        </w:tc>
        <w:tc>
          <w:tcPr>
            <w:tcW w:w="3118" w:type="dxa"/>
            <w:shd w:val="clear" w:color="auto" w:fill="auto"/>
          </w:tcPr>
          <w:p w:rsidR="00C63B0E" w:rsidRDefault="00C63B0E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Щодо організації роботи з реалізації постанов Кабінету Міністрів України від 23.06.2025 „Про реалізацію експериментального проекту щодо централізації механізму виплати деяких соціальних </w:t>
            </w:r>
            <w:proofErr w:type="spellStart"/>
            <w:r>
              <w:rPr>
                <w:sz w:val="26"/>
                <w:szCs w:val="26"/>
              </w:rPr>
              <w:t>допомогˮ</w:t>
            </w:r>
            <w:proofErr w:type="spellEnd"/>
            <w:r>
              <w:rPr>
                <w:sz w:val="26"/>
                <w:szCs w:val="26"/>
              </w:rPr>
              <w:t xml:space="preserve"> та від 26.06.2025 „Деякі питання надання та виплати державних соціальних допомог, соціальних стипендій органами Пенсійного фонду України”</w:t>
            </w:r>
          </w:p>
        </w:tc>
        <w:tc>
          <w:tcPr>
            <w:tcW w:w="4820" w:type="dxa"/>
            <w:shd w:val="clear" w:color="auto" w:fill="auto"/>
          </w:tcPr>
          <w:p w:rsidR="00C63B0E" w:rsidRDefault="00CB1344" w:rsidP="000F4B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виконання постанов Кабінету Міністрів України від 23.06.2025 „Про реалізацію експериментального проекту щодо централізації механізму виплати деяких соціальних </w:t>
            </w:r>
            <w:proofErr w:type="spellStart"/>
            <w:r>
              <w:rPr>
                <w:sz w:val="26"/>
                <w:szCs w:val="26"/>
              </w:rPr>
              <w:t>допомогˮ</w:t>
            </w:r>
            <w:proofErr w:type="spellEnd"/>
            <w:r>
              <w:rPr>
                <w:sz w:val="26"/>
                <w:szCs w:val="26"/>
              </w:rPr>
              <w:t xml:space="preserve"> та від 25.06.2025 „Деякі питання надання та виплати державних соціальних допомог, соціальних стипендій органами Пенсійного фонду України”.</w:t>
            </w:r>
          </w:p>
        </w:tc>
        <w:tc>
          <w:tcPr>
            <w:tcW w:w="1417" w:type="dxa"/>
            <w:shd w:val="clear" w:color="auto" w:fill="auto"/>
          </w:tcPr>
          <w:p w:rsidR="00C63B0E" w:rsidRPr="00D209D4" w:rsidRDefault="00C63B0E">
            <w:pPr>
              <w:jc w:val="both"/>
              <w:rPr>
                <w:sz w:val="26"/>
                <w:szCs w:val="26"/>
              </w:rPr>
            </w:pPr>
          </w:p>
        </w:tc>
      </w:tr>
    </w:tbl>
    <w:p w:rsidR="002357A0" w:rsidRDefault="002357A0" w:rsidP="00E9546A">
      <w:pPr>
        <w:jc w:val="both"/>
        <w:rPr>
          <w:bCs/>
          <w:sz w:val="26"/>
          <w:szCs w:val="26"/>
        </w:rPr>
      </w:pPr>
    </w:p>
    <w:p w:rsidR="00116382" w:rsidRPr="008236F3" w:rsidRDefault="00116382">
      <w:pPr>
        <w:jc w:val="both"/>
        <w:rPr>
          <w:color w:val="FF0000"/>
          <w:sz w:val="20"/>
          <w:szCs w:val="20"/>
          <w:lang w:val="ru-RU"/>
        </w:rPr>
      </w:pPr>
      <w:bookmarkStart w:id="0" w:name="_GoBack"/>
      <w:bookmarkEnd w:id="0"/>
    </w:p>
    <w:sectPr w:rsidR="00116382" w:rsidRPr="008236F3" w:rsidSect="00416CA3">
      <w:pgSz w:w="16838" w:h="11906" w:orient="landscape"/>
      <w:pgMar w:top="238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149" w:rsidRDefault="00186149">
      <w:r>
        <w:separator/>
      </w:r>
    </w:p>
  </w:endnote>
  <w:endnote w:type="continuationSeparator" w:id="0">
    <w:p w:rsidR="00186149" w:rsidRDefault="0018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149" w:rsidRDefault="00186149">
      <w:r>
        <w:separator/>
      </w:r>
    </w:p>
  </w:footnote>
  <w:footnote w:type="continuationSeparator" w:id="0">
    <w:p w:rsidR="00186149" w:rsidRDefault="0018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0E"/>
    <w:rsid w:val="00000A57"/>
    <w:rsid w:val="00001028"/>
    <w:rsid w:val="00002003"/>
    <w:rsid w:val="00005D77"/>
    <w:rsid w:val="000067E6"/>
    <w:rsid w:val="00010128"/>
    <w:rsid w:val="000108BF"/>
    <w:rsid w:val="00014E34"/>
    <w:rsid w:val="00015BD5"/>
    <w:rsid w:val="00016812"/>
    <w:rsid w:val="000175AE"/>
    <w:rsid w:val="00020F8C"/>
    <w:rsid w:val="00023577"/>
    <w:rsid w:val="00026D02"/>
    <w:rsid w:val="0003027B"/>
    <w:rsid w:val="00032AC0"/>
    <w:rsid w:val="00036FEF"/>
    <w:rsid w:val="0003726A"/>
    <w:rsid w:val="00043EAD"/>
    <w:rsid w:val="00044E23"/>
    <w:rsid w:val="000474D0"/>
    <w:rsid w:val="00050400"/>
    <w:rsid w:val="000532B4"/>
    <w:rsid w:val="0005334F"/>
    <w:rsid w:val="000561E0"/>
    <w:rsid w:val="000572B9"/>
    <w:rsid w:val="00066774"/>
    <w:rsid w:val="00066994"/>
    <w:rsid w:val="000713B5"/>
    <w:rsid w:val="0007275E"/>
    <w:rsid w:val="000737FC"/>
    <w:rsid w:val="0007407A"/>
    <w:rsid w:val="000808B1"/>
    <w:rsid w:val="00080979"/>
    <w:rsid w:val="000864E6"/>
    <w:rsid w:val="000868E1"/>
    <w:rsid w:val="00093C09"/>
    <w:rsid w:val="00094EE9"/>
    <w:rsid w:val="000979D3"/>
    <w:rsid w:val="000A083D"/>
    <w:rsid w:val="000A1D5D"/>
    <w:rsid w:val="000A51DD"/>
    <w:rsid w:val="000A572D"/>
    <w:rsid w:val="000A7138"/>
    <w:rsid w:val="000B4630"/>
    <w:rsid w:val="000B7A09"/>
    <w:rsid w:val="000C2A6A"/>
    <w:rsid w:val="000C7988"/>
    <w:rsid w:val="000D44B8"/>
    <w:rsid w:val="000E0B7D"/>
    <w:rsid w:val="000E1145"/>
    <w:rsid w:val="000E205A"/>
    <w:rsid w:val="000E7787"/>
    <w:rsid w:val="000F125E"/>
    <w:rsid w:val="000F2F91"/>
    <w:rsid w:val="000F2FB0"/>
    <w:rsid w:val="000F46C1"/>
    <w:rsid w:val="000F4B3E"/>
    <w:rsid w:val="000F4BF3"/>
    <w:rsid w:val="000F651A"/>
    <w:rsid w:val="000F77F4"/>
    <w:rsid w:val="000F791D"/>
    <w:rsid w:val="000F7E67"/>
    <w:rsid w:val="00101607"/>
    <w:rsid w:val="00102DD5"/>
    <w:rsid w:val="00113353"/>
    <w:rsid w:val="00116382"/>
    <w:rsid w:val="00116562"/>
    <w:rsid w:val="001168DB"/>
    <w:rsid w:val="0011729F"/>
    <w:rsid w:val="00121206"/>
    <w:rsid w:val="00126717"/>
    <w:rsid w:val="00126941"/>
    <w:rsid w:val="001271CB"/>
    <w:rsid w:val="00127E66"/>
    <w:rsid w:val="0013301B"/>
    <w:rsid w:val="00135DBC"/>
    <w:rsid w:val="001374F2"/>
    <w:rsid w:val="00143686"/>
    <w:rsid w:val="00143BE3"/>
    <w:rsid w:val="00145161"/>
    <w:rsid w:val="00145A90"/>
    <w:rsid w:val="00152262"/>
    <w:rsid w:val="00152712"/>
    <w:rsid w:val="00154156"/>
    <w:rsid w:val="00156BB8"/>
    <w:rsid w:val="00157AD1"/>
    <w:rsid w:val="001608D7"/>
    <w:rsid w:val="001709BB"/>
    <w:rsid w:val="00174E07"/>
    <w:rsid w:val="001768EB"/>
    <w:rsid w:val="001855FB"/>
    <w:rsid w:val="00186149"/>
    <w:rsid w:val="00186AB9"/>
    <w:rsid w:val="00187964"/>
    <w:rsid w:val="00192925"/>
    <w:rsid w:val="00192982"/>
    <w:rsid w:val="00193644"/>
    <w:rsid w:val="001A1351"/>
    <w:rsid w:val="001A19EA"/>
    <w:rsid w:val="001A58AB"/>
    <w:rsid w:val="001B0B70"/>
    <w:rsid w:val="001B39AE"/>
    <w:rsid w:val="001B4CD9"/>
    <w:rsid w:val="001B561F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22BE"/>
    <w:rsid w:val="001E4BB6"/>
    <w:rsid w:val="001E527F"/>
    <w:rsid w:val="001E6AB6"/>
    <w:rsid w:val="001F1E20"/>
    <w:rsid w:val="001F415F"/>
    <w:rsid w:val="001F4DDE"/>
    <w:rsid w:val="001F4E48"/>
    <w:rsid w:val="001F5EAA"/>
    <w:rsid w:val="001F671F"/>
    <w:rsid w:val="001F6735"/>
    <w:rsid w:val="001F7E79"/>
    <w:rsid w:val="0020011C"/>
    <w:rsid w:val="00214382"/>
    <w:rsid w:val="00214567"/>
    <w:rsid w:val="00216B98"/>
    <w:rsid w:val="00216D5F"/>
    <w:rsid w:val="002206B2"/>
    <w:rsid w:val="00221589"/>
    <w:rsid w:val="00223526"/>
    <w:rsid w:val="002237C5"/>
    <w:rsid w:val="00225565"/>
    <w:rsid w:val="00226171"/>
    <w:rsid w:val="002265CA"/>
    <w:rsid w:val="00230268"/>
    <w:rsid w:val="00230626"/>
    <w:rsid w:val="00231AC3"/>
    <w:rsid w:val="00232591"/>
    <w:rsid w:val="00232C51"/>
    <w:rsid w:val="00234116"/>
    <w:rsid w:val="00234F5F"/>
    <w:rsid w:val="002357A0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64"/>
    <w:rsid w:val="002712D5"/>
    <w:rsid w:val="00272119"/>
    <w:rsid w:val="0027370E"/>
    <w:rsid w:val="00273C10"/>
    <w:rsid w:val="002748F0"/>
    <w:rsid w:val="002820D6"/>
    <w:rsid w:val="0028447E"/>
    <w:rsid w:val="00284595"/>
    <w:rsid w:val="00285D49"/>
    <w:rsid w:val="00287C37"/>
    <w:rsid w:val="002904D0"/>
    <w:rsid w:val="00290728"/>
    <w:rsid w:val="002915AD"/>
    <w:rsid w:val="00291917"/>
    <w:rsid w:val="002960A6"/>
    <w:rsid w:val="002960E3"/>
    <w:rsid w:val="0029630A"/>
    <w:rsid w:val="002A0B74"/>
    <w:rsid w:val="002A1A92"/>
    <w:rsid w:val="002A5842"/>
    <w:rsid w:val="002A6665"/>
    <w:rsid w:val="002A6725"/>
    <w:rsid w:val="002B04AB"/>
    <w:rsid w:val="002B06D2"/>
    <w:rsid w:val="002B2757"/>
    <w:rsid w:val="002B315E"/>
    <w:rsid w:val="002B371F"/>
    <w:rsid w:val="002B4ADD"/>
    <w:rsid w:val="002B62AF"/>
    <w:rsid w:val="002B7711"/>
    <w:rsid w:val="002B7798"/>
    <w:rsid w:val="002C26A9"/>
    <w:rsid w:val="002C4C68"/>
    <w:rsid w:val="002D032A"/>
    <w:rsid w:val="002D2685"/>
    <w:rsid w:val="002D28C7"/>
    <w:rsid w:val="002D75CB"/>
    <w:rsid w:val="002E1A29"/>
    <w:rsid w:val="002E293B"/>
    <w:rsid w:val="002E4783"/>
    <w:rsid w:val="002E4CAE"/>
    <w:rsid w:val="002E756E"/>
    <w:rsid w:val="002F1B49"/>
    <w:rsid w:val="002F1BE8"/>
    <w:rsid w:val="002F242F"/>
    <w:rsid w:val="002F391D"/>
    <w:rsid w:val="002F5CB4"/>
    <w:rsid w:val="002F689A"/>
    <w:rsid w:val="002F6D83"/>
    <w:rsid w:val="002F7D4A"/>
    <w:rsid w:val="00303C4E"/>
    <w:rsid w:val="00304158"/>
    <w:rsid w:val="003056B8"/>
    <w:rsid w:val="00306392"/>
    <w:rsid w:val="00310985"/>
    <w:rsid w:val="0031222E"/>
    <w:rsid w:val="0031337B"/>
    <w:rsid w:val="00313A48"/>
    <w:rsid w:val="003141A0"/>
    <w:rsid w:val="00314F00"/>
    <w:rsid w:val="003203AB"/>
    <w:rsid w:val="00323E58"/>
    <w:rsid w:val="00324533"/>
    <w:rsid w:val="00324749"/>
    <w:rsid w:val="0032530E"/>
    <w:rsid w:val="00332039"/>
    <w:rsid w:val="00333157"/>
    <w:rsid w:val="00334221"/>
    <w:rsid w:val="0033430E"/>
    <w:rsid w:val="003372FB"/>
    <w:rsid w:val="00337C1E"/>
    <w:rsid w:val="003413D3"/>
    <w:rsid w:val="00341ECB"/>
    <w:rsid w:val="00342C81"/>
    <w:rsid w:val="0034390F"/>
    <w:rsid w:val="00343FD8"/>
    <w:rsid w:val="00345390"/>
    <w:rsid w:val="00345A72"/>
    <w:rsid w:val="003504A0"/>
    <w:rsid w:val="003532D6"/>
    <w:rsid w:val="0035404F"/>
    <w:rsid w:val="003631CF"/>
    <w:rsid w:val="00367AEE"/>
    <w:rsid w:val="0037204E"/>
    <w:rsid w:val="00375932"/>
    <w:rsid w:val="003817CA"/>
    <w:rsid w:val="00385847"/>
    <w:rsid w:val="00385C40"/>
    <w:rsid w:val="00387177"/>
    <w:rsid w:val="003875E5"/>
    <w:rsid w:val="003876C3"/>
    <w:rsid w:val="00395E4F"/>
    <w:rsid w:val="00396675"/>
    <w:rsid w:val="003A12CD"/>
    <w:rsid w:val="003A1505"/>
    <w:rsid w:val="003A19BE"/>
    <w:rsid w:val="003A204F"/>
    <w:rsid w:val="003A4558"/>
    <w:rsid w:val="003B12B1"/>
    <w:rsid w:val="003B1AA9"/>
    <w:rsid w:val="003B1EC0"/>
    <w:rsid w:val="003B210F"/>
    <w:rsid w:val="003B232C"/>
    <w:rsid w:val="003B2CF6"/>
    <w:rsid w:val="003B2F1F"/>
    <w:rsid w:val="003B384A"/>
    <w:rsid w:val="003B72DB"/>
    <w:rsid w:val="003C095A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2A71"/>
    <w:rsid w:val="003D58B7"/>
    <w:rsid w:val="003D7B65"/>
    <w:rsid w:val="003E2A62"/>
    <w:rsid w:val="003E302C"/>
    <w:rsid w:val="003E62DB"/>
    <w:rsid w:val="003E6984"/>
    <w:rsid w:val="003F1637"/>
    <w:rsid w:val="003F28DD"/>
    <w:rsid w:val="003F3699"/>
    <w:rsid w:val="003F6F70"/>
    <w:rsid w:val="003F7A4E"/>
    <w:rsid w:val="003F7F37"/>
    <w:rsid w:val="00402EBF"/>
    <w:rsid w:val="00403433"/>
    <w:rsid w:val="00404DBE"/>
    <w:rsid w:val="00406B6F"/>
    <w:rsid w:val="00406EE1"/>
    <w:rsid w:val="00407DB7"/>
    <w:rsid w:val="004102AB"/>
    <w:rsid w:val="00411FDF"/>
    <w:rsid w:val="00412841"/>
    <w:rsid w:val="0041488A"/>
    <w:rsid w:val="004149FE"/>
    <w:rsid w:val="00416CA3"/>
    <w:rsid w:val="00417272"/>
    <w:rsid w:val="004200FB"/>
    <w:rsid w:val="00423485"/>
    <w:rsid w:val="004243CD"/>
    <w:rsid w:val="004256D3"/>
    <w:rsid w:val="004257B4"/>
    <w:rsid w:val="00433ED9"/>
    <w:rsid w:val="00434B77"/>
    <w:rsid w:val="00436040"/>
    <w:rsid w:val="00441EFA"/>
    <w:rsid w:val="00443F1E"/>
    <w:rsid w:val="00444044"/>
    <w:rsid w:val="00444DE4"/>
    <w:rsid w:val="00446B7E"/>
    <w:rsid w:val="00452899"/>
    <w:rsid w:val="00456A74"/>
    <w:rsid w:val="0046183A"/>
    <w:rsid w:val="004711A3"/>
    <w:rsid w:val="00473B49"/>
    <w:rsid w:val="00475337"/>
    <w:rsid w:val="004761C8"/>
    <w:rsid w:val="004774F9"/>
    <w:rsid w:val="00477AED"/>
    <w:rsid w:val="00480342"/>
    <w:rsid w:val="00482821"/>
    <w:rsid w:val="00482D86"/>
    <w:rsid w:val="00483F36"/>
    <w:rsid w:val="0048419D"/>
    <w:rsid w:val="0048653F"/>
    <w:rsid w:val="00492AD2"/>
    <w:rsid w:val="004960DF"/>
    <w:rsid w:val="004964FE"/>
    <w:rsid w:val="00496EB7"/>
    <w:rsid w:val="004A2542"/>
    <w:rsid w:val="004B0B65"/>
    <w:rsid w:val="004B30DC"/>
    <w:rsid w:val="004B7995"/>
    <w:rsid w:val="004B7FE0"/>
    <w:rsid w:val="004C4E1E"/>
    <w:rsid w:val="004D0785"/>
    <w:rsid w:val="004D51AE"/>
    <w:rsid w:val="004D6FF9"/>
    <w:rsid w:val="004D747F"/>
    <w:rsid w:val="004E4135"/>
    <w:rsid w:val="004E5A23"/>
    <w:rsid w:val="004E68D0"/>
    <w:rsid w:val="004F01DB"/>
    <w:rsid w:val="004F3349"/>
    <w:rsid w:val="004F3E4B"/>
    <w:rsid w:val="004F4F0D"/>
    <w:rsid w:val="004F51A9"/>
    <w:rsid w:val="00501C86"/>
    <w:rsid w:val="00502909"/>
    <w:rsid w:val="00505AA5"/>
    <w:rsid w:val="00507821"/>
    <w:rsid w:val="00510E41"/>
    <w:rsid w:val="00512AF3"/>
    <w:rsid w:val="005166DB"/>
    <w:rsid w:val="00537ED9"/>
    <w:rsid w:val="00540BD6"/>
    <w:rsid w:val="00542599"/>
    <w:rsid w:val="00546C31"/>
    <w:rsid w:val="00546F17"/>
    <w:rsid w:val="0055068E"/>
    <w:rsid w:val="00552608"/>
    <w:rsid w:val="005532A8"/>
    <w:rsid w:val="005568C0"/>
    <w:rsid w:val="00556980"/>
    <w:rsid w:val="005571C9"/>
    <w:rsid w:val="00557796"/>
    <w:rsid w:val="00561D7F"/>
    <w:rsid w:val="00566A48"/>
    <w:rsid w:val="00567C95"/>
    <w:rsid w:val="0057344B"/>
    <w:rsid w:val="005740F6"/>
    <w:rsid w:val="00577302"/>
    <w:rsid w:val="00582163"/>
    <w:rsid w:val="005846B2"/>
    <w:rsid w:val="005849CC"/>
    <w:rsid w:val="005916F1"/>
    <w:rsid w:val="00594D6C"/>
    <w:rsid w:val="0059512C"/>
    <w:rsid w:val="00596A92"/>
    <w:rsid w:val="00597DB9"/>
    <w:rsid w:val="005A02B2"/>
    <w:rsid w:val="005A0AAA"/>
    <w:rsid w:val="005A21F0"/>
    <w:rsid w:val="005A37BA"/>
    <w:rsid w:val="005A3914"/>
    <w:rsid w:val="005A3DDB"/>
    <w:rsid w:val="005A7507"/>
    <w:rsid w:val="005B23D3"/>
    <w:rsid w:val="005B2565"/>
    <w:rsid w:val="005B2AD7"/>
    <w:rsid w:val="005B669F"/>
    <w:rsid w:val="005C34B9"/>
    <w:rsid w:val="005C3785"/>
    <w:rsid w:val="005C517B"/>
    <w:rsid w:val="005D1A4E"/>
    <w:rsid w:val="005D31AB"/>
    <w:rsid w:val="005D653A"/>
    <w:rsid w:val="005E2D6F"/>
    <w:rsid w:val="005E7E86"/>
    <w:rsid w:val="005F060A"/>
    <w:rsid w:val="005F1190"/>
    <w:rsid w:val="005F1B7C"/>
    <w:rsid w:val="005F2567"/>
    <w:rsid w:val="00600820"/>
    <w:rsid w:val="00605BDC"/>
    <w:rsid w:val="0060624D"/>
    <w:rsid w:val="00607AAC"/>
    <w:rsid w:val="006106B1"/>
    <w:rsid w:val="0061092A"/>
    <w:rsid w:val="00610EC0"/>
    <w:rsid w:val="00611EA7"/>
    <w:rsid w:val="00614858"/>
    <w:rsid w:val="00615635"/>
    <w:rsid w:val="00624BE6"/>
    <w:rsid w:val="006259D1"/>
    <w:rsid w:val="006262C2"/>
    <w:rsid w:val="006271E3"/>
    <w:rsid w:val="00627CE4"/>
    <w:rsid w:val="00627DCA"/>
    <w:rsid w:val="00632C99"/>
    <w:rsid w:val="006357CE"/>
    <w:rsid w:val="00635BCC"/>
    <w:rsid w:val="00637C60"/>
    <w:rsid w:val="00640BAC"/>
    <w:rsid w:val="00641421"/>
    <w:rsid w:val="0064177B"/>
    <w:rsid w:val="006432F8"/>
    <w:rsid w:val="006437B3"/>
    <w:rsid w:val="00651DAF"/>
    <w:rsid w:val="00652FFB"/>
    <w:rsid w:val="00653B06"/>
    <w:rsid w:val="006551F2"/>
    <w:rsid w:val="0065714E"/>
    <w:rsid w:val="0066057E"/>
    <w:rsid w:val="00661721"/>
    <w:rsid w:val="0066335F"/>
    <w:rsid w:val="00663A49"/>
    <w:rsid w:val="006654EB"/>
    <w:rsid w:val="00665E76"/>
    <w:rsid w:val="006673EB"/>
    <w:rsid w:val="0067035D"/>
    <w:rsid w:val="00670E49"/>
    <w:rsid w:val="006712F8"/>
    <w:rsid w:val="00673A17"/>
    <w:rsid w:val="00675836"/>
    <w:rsid w:val="006770A1"/>
    <w:rsid w:val="00677105"/>
    <w:rsid w:val="00677490"/>
    <w:rsid w:val="00682293"/>
    <w:rsid w:val="00683AD8"/>
    <w:rsid w:val="00687B12"/>
    <w:rsid w:val="00690873"/>
    <w:rsid w:val="00691782"/>
    <w:rsid w:val="00691B51"/>
    <w:rsid w:val="006929C6"/>
    <w:rsid w:val="006929CA"/>
    <w:rsid w:val="006953F1"/>
    <w:rsid w:val="00695849"/>
    <w:rsid w:val="00695E54"/>
    <w:rsid w:val="006A0953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B7BED"/>
    <w:rsid w:val="006C0131"/>
    <w:rsid w:val="006C0D5A"/>
    <w:rsid w:val="006C2A05"/>
    <w:rsid w:val="006C37FE"/>
    <w:rsid w:val="006C3B53"/>
    <w:rsid w:val="006C530B"/>
    <w:rsid w:val="006C7692"/>
    <w:rsid w:val="006C7E16"/>
    <w:rsid w:val="006D1809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6F4F62"/>
    <w:rsid w:val="006F5EBB"/>
    <w:rsid w:val="00704EE0"/>
    <w:rsid w:val="0070735E"/>
    <w:rsid w:val="007073C4"/>
    <w:rsid w:val="00707FEC"/>
    <w:rsid w:val="0071068C"/>
    <w:rsid w:val="007140A0"/>
    <w:rsid w:val="00716630"/>
    <w:rsid w:val="007216DD"/>
    <w:rsid w:val="007223CF"/>
    <w:rsid w:val="0072524F"/>
    <w:rsid w:val="00725CC2"/>
    <w:rsid w:val="00727A0E"/>
    <w:rsid w:val="00730CE2"/>
    <w:rsid w:val="00735F91"/>
    <w:rsid w:val="00736654"/>
    <w:rsid w:val="00742937"/>
    <w:rsid w:val="00743606"/>
    <w:rsid w:val="00743868"/>
    <w:rsid w:val="00744A8F"/>
    <w:rsid w:val="0074670E"/>
    <w:rsid w:val="00747A1C"/>
    <w:rsid w:val="00751255"/>
    <w:rsid w:val="00753562"/>
    <w:rsid w:val="00753D6E"/>
    <w:rsid w:val="007541FE"/>
    <w:rsid w:val="00755559"/>
    <w:rsid w:val="00757B6F"/>
    <w:rsid w:val="00757E1B"/>
    <w:rsid w:val="00761E1C"/>
    <w:rsid w:val="0076361D"/>
    <w:rsid w:val="007648DE"/>
    <w:rsid w:val="007656B3"/>
    <w:rsid w:val="00765E5C"/>
    <w:rsid w:val="00767C66"/>
    <w:rsid w:val="00774251"/>
    <w:rsid w:val="007747FE"/>
    <w:rsid w:val="00774DBA"/>
    <w:rsid w:val="00777D37"/>
    <w:rsid w:val="0078061C"/>
    <w:rsid w:val="00784CE3"/>
    <w:rsid w:val="00784F39"/>
    <w:rsid w:val="0078579E"/>
    <w:rsid w:val="00786260"/>
    <w:rsid w:val="0078681E"/>
    <w:rsid w:val="00787504"/>
    <w:rsid w:val="00790510"/>
    <w:rsid w:val="0079260E"/>
    <w:rsid w:val="00795B07"/>
    <w:rsid w:val="00796387"/>
    <w:rsid w:val="007A0CFC"/>
    <w:rsid w:val="007A1297"/>
    <w:rsid w:val="007A3171"/>
    <w:rsid w:val="007A3925"/>
    <w:rsid w:val="007A426A"/>
    <w:rsid w:val="007B00DD"/>
    <w:rsid w:val="007B2CC7"/>
    <w:rsid w:val="007B3277"/>
    <w:rsid w:val="007B6B51"/>
    <w:rsid w:val="007B73EC"/>
    <w:rsid w:val="007B7DAA"/>
    <w:rsid w:val="007C0A87"/>
    <w:rsid w:val="007C1597"/>
    <w:rsid w:val="007C3FF0"/>
    <w:rsid w:val="007C5317"/>
    <w:rsid w:val="007C6BE7"/>
    <w:rsid w:val="007C77CE"/>
    <w:rsid w:val="007D15C9"/>
    <w:rsid w:val="007D3830"/>
    <w:rsid w:val="007D49D7"/>
    <w:rsid w:val="007D5B85"/>
    <w:rsid w:val="007D700B"/>
    <w:rsid w:val="007E1042"/>
    <w:rsid w:val="007E25C4"/>
    <w:rsid w:val="007E2BDC"/>
    <w:rsid w:val="007F028B"/>
    <w:rsid w:val="007F1A1D"/>
    <w:rsid w:val="007F397D"/>
    <w:rsid w:val="007F7245"/>
    <w:rsid w:val="00800ACF"/>
    <w:rsid w:val="00800EBF"/>
    <w:rsid w:val="00802996"/>
    <w:rsid w:val="008102B5"/>
    <w:rsid w:val="00811560"/>
    <w:rsid w:val="008115B4"/>
    <w:rsid w:val="00812736"/>
    <w:rsid w:val="008131A0"/>
    <w:rsid w:val="008132B2"/>
    <w:rsid w:val="00814841"/>
    <w:rsid w:val="00821492"/>
    <w:rsid w:val="008236F3"/>
    <w:rsid w:val="008246B0"/>
    <w:rsid w:val="00824D8F"/>
    <w:rsid w:val="008275E1"/>
    <w:rsid w:val="0083060E"/>
    <w:rsid w:val="0083217B"/>
    <w:rsid w:val="008344A3"/>
    <w:rsid w:val="00834952"/>
    <w:rsid w:val="00835011"/>
    <w:rsid w:val="008356C8"/>
    <w:rsid w:val="00835DC2"/>
    <w:rsid w:val="008363B6"/>
    <w:rsid w:val="00840006"/>
    <w:rsid w:val="008401C1"/>
    <w:rsid w:val="00842D10"/>
    <w:rsid w:val="0084317E"/>
    <w:rsid w:val="008433C2"/>
    <w:rsid w:val="008437D7"/>
    <w:rsid w:val="00844F89"/>
    <w:rsid w:val="00845A2B"/>
    <w:rsid w:val="008467BA"/>
    <w:rsid w:val="00846DE9"/>
    <w:rsid w:val="00847004"/>
    <w:rsid w:val="00847965"/>
    <w:rsid w:val="008518D5"/>
    <w:rsid w:val="00854127"/>
    <w:rsid w:val="00856120"/>
    <w:rsid w:val="0085676F"/>
    <w:rsid w:val="00862090"/>
    <w:rsid w:val="0086223A"/>
    <w:rsid w:val="008622EB"/>
    <w:rsid w:val="00864F84"/>
    <w:rsid w:val="008665C6"/>
    <w:rsid w:val="00867B41"/>
    <w:rsid w:val="00870511"/>
    <w:rsid w:val="00871A2F"/>
    <w:rsid w:val="00871C15"/>
    <w:rsid w:val="008723CD"/>
    <w:rsid w:val="00873C63"/>
    <w:rsid w:val="00874639"/>
    <w:rsid w:val="0087497E"/>
    <w:rsid w:val="00876D7C"/>
    <w:rsid w:val="00880767"/>
    <w:rsid w:val="00880964"/>
    <w:rsid w:val="0088243D"/>
    <w:rsid w:val="00882AE2"/>
    <w:rsid w:val="008845EB"/>
    <w:rsid w:val="0088502B"/>
    <w:rsid w:val="008861F7"/>
    <w:rsid w:val="00892F37"/>
    <w:rsid w:val="00893461"/>
    <w:rsid w:val="00893734"/>
    <w:rsid w:val="0089660F"/>
    <w:rsid w:val="00896D9D"/>
    <w:rsid w:val="008A0CA5"/>
    <w:rsid w:val="008A39EA"/>
    <w:rsid w:val="008A45AD"/>
    <w:rsid w:val="008C1A48"/>
    <w:rsid w:val="008C40B9"/>
    <w:rsid w:val="008C44C0"/>
    <w:rsid w:val="008C51E3"/>
    <w:rsid w:val="008C52FE"/>
    <w:rsid w:val="008D00C9"/>
    <w:rsid w:val="008D49BD"/>
    <w:rsid w:val="008D5E1E"/>
    <w:rsid w:val="008D61BD"/>
    <w:rsid w:val="008E06F7"/>
    <w:rsid w:val="008E2389"/>
    <w:rsid w:val="008E5E0C"/>
    <w:rsid w:val="008F0ED5"/>
    <w:rsid w:val="008F2986"/>
    <w:rsid w:val="008F61F0"/>
    <w:rsid w:val="008F715B"/>
    <w:rsid w:val="008F7A03"/>
    <w:rsid w:val="008F7E3D"/>
    <w:rsid w:val="009040E4"/>
    <w:rsid w:val="009042F7"/>
    <w:rsid w:val="00905E02"/>
    <w:rsid w:val="00906492"/>
    <w:rsid w:val="0091444B"/>
    <w:rsid w:val="00920E74"/>
    <w:rsid w:val="00921296"/>
    <w:rsid w:val="00923B91"/>
    <w:rsid w:val="00925533"/>
    <w:rsid w:val="0093381A"/>
    <w:rsid w:val="00934BA1"/>
    <w:rsid w:val="00935362"/>
    <w:rsid w:val="00935A6A"/>
    <w:rsid w:val="0093604A"/>
    <w:rsid w:val="009367BD"/>
    <w:rsid w:val="00936F50"/>
    <w:rsid w:val="00941AF7"/>
    <w:rsid w:val="009439C1"/>
    <w:rsid w:val="0094459A"/>
    <w:rsid w:val="00945C11"/>
    <w:rsid w:val="00946A7C"/>
    <w:rsid w:val="00947780"/>
    <w:rsid w:val="00955E4D"/>
    <w:rsid w:val="00957531"/>
    <w:rsid w:val="0096057C"/>
    <w:rsid w:val="00961C56"/>
    <w:rsid w:val="00962EC5"/>
    <w:rsid w:val="00970FC6"/>
    <w:rsid w:val="009719BA"/>
    <w:rsid w:val="00973314"/>
    <w:rsid w:val="00974332"/>
    <w:rsid w:val="00974365"/>
    <w:rsid w:val="00976AAB"/>
    <w:rsid w:val="009834CD"/>
    <w:rsid w:val="009840C1"/>
    <w:rsid w:val="00984EB3"/>
    <w:rsid w:val="009914EC"/>
    <w:rsid w:val="009918DB"/>
    <w:rsid w:val="00991DE1"/>
    <w:rsid w:val="0099384B"/>
    <w:rsid w:val="009A0087"/>
    <w:rsid w:val="009A4026"/>
    <w:rsid w:val="009A43E1"/>
    <w:rsid w:val="009A4525"/>
    <w:rsid w:val="009A48D5"/>
    <w:rsid w:val="009A61FB"/>
    <w:rsid w:val="009A6411"/>
    <w:rsid w:val="009B58BE"/>
    <w:rsid w:val="009B72A3"/>
    <w:rsid w:val="009C01E8"/>
    <w:rsid w:val="009C0720"/>
    <w:rsid w:val="009C0E81"/>
    <w:rsid w:val="009C4C64"/>
    <w:rsid w:val="009C5F2D"/>
    <w:rsid w:val="009C763A"/>
    <w:rsid w:val="009D09EF"/>
    <w:rsid w:val="009D2EAC"/>
    <w:rsid w:val="009D3171"/>
    <w:rsid w:val="009D3E79"/>
    <w:rsid w:val="009D756F"/>
    <w:rsid w:val="009E074E"/>
    <w:rsid w:val="009E0777"/>
    <w:rsid w:val="009E18B8"/>
    <w:rsid w:val="009E29E3"/>
    <w:rsid w:val="009E4F00"/>
    <w:rsid w:val="009E4F11"/>
    <w:rsid w:val="009E6FB6"/>
    <w:rsid w:val="009E7AB7"/>
    <w:rsid w:val="009F0C25"/>
    <w:rsid w:val="009F0C53"/>
    <w:rsid w:val="009F1CBB"/>
    <w:rsid w:val="00A01BAF"/>
    <w:rsid w:val="00A027FB"/>
    <w:rsid w:val="00A030C6"/>
    <w:rsid w:val="00A04290"/>
    <w:rsid w:val="00A060BC"/>
    <w:rsid w:val="00A105CD"/>
    <w:rsid w:val="00A11A6D"/>
    <w:rsid w:val="00A127F9"/>
    <w:rsid w:val="00A13259"/>
    <w:rsid w:val="00A15129"/>
    <w:rsid w:val="00A22A79"/>
    <w:rsid w:val="00A23403"/>
    <w:rsid w:val="00A25D3C"/>
    <w:rsid w:val="00A2685F"/>
    <w:rsid w:val="00A27618"/>
    <w:rsid w:val="00A316BC"/>
    <w:rsid w:val="00A3278B"/>
    <w:rsid w:val="00A35CEF"/>
    <w:rsid w:val="00A40826"/>
    <w:rsid w:val="00A40F35"/>
    <w:rsid w:val="00A45764"/>
    <w:rsid w:val="00A53744"/>
    <w:rsid w:val="00A63E9E"/>
    <w:rsid w:val="00A65061"/>
    <w:rsid w:val="00A67659"/>
    <w:rsid w:val="00A67D3E"/>
    <w:rsid w:val="00A7281A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95746"/>
    <w:rsid w:val="00AB0910"/>
    <w:rsid w:val="00AB1990"/>
    <w:rsid w:val="00AB2428"/>
    <w:rsid w:val="00AB2721"/>
    <w:rsid w:val="00AB4E9D"/>
    <w:rsid w:val="00AB7AE3"/>
    <w:rsid w:val="00AC100C"/>
    <w:rsid w:val="00AC2D24"/>
    <w:rsid w:val="00AC4F65"/>
    <w:rsid w:val="00AC6075"/>
    <w:rsid w:val="00AD1DB1"/>
    <w:rsid w:val="00AD3154"/>
    <w:rsid w:val="00AD46E5"/>
    <w:rsid w:val="00AD658F"/>
    <w:rsid w:val="00AD6A62"/>
    <w:rsid w:val="00AE173A"/>
    <w:rsid w:val="00AE2F37"/>
    <w:rsid w:val="00AE44F3"/>
    <w:rsid w:val="00AE50E6"/>
    <w:rsid w:val="00AE5361"/>
    <w:rsid w:val="00AE727D"/>
    <w:rsid w:val="00AF015B"/>
    <w:rsid w:val="00AF0F16"/>
    <w:rsid w:val="00AF1C17"/>
    <w:rsid w:val="00AF26EF"/>
    <w:rsid w:val="00AF44BD"/>
    <w:rsid w:val="00AF5919"/>
    <w:rsid w:val="00AF7262"/>
    <w:rsid w:val="00B00B20"/>
    <w:rsid w:val="00B04972"/>
    <w:rsid w:val="00B12B24"/>
    <w:rsid w:val="00B167D8"/>
    <w:rsid w:val="00B1711B"/>
    <w:rsid w:val="00B17299"/>
    <w:rsid w:val="00B2158A"/>
    <w:rsid w:val="00B21FE2"/>
    <w:rsid w:val="00B22C51"/>
    <w:rsid w:val="00B22F0E"/>
    <w:rsid w:val="00B232B7"/>
    <w:rsid w:val="00B26195"/>
    <w:rsid w:val="00B27D51"/>
    <w:rsid w:val="00B3465A"/>
    <w:rsid w:val="00B378B5"/>
    <w:rsid w:val="00B41283"/>
    <w:rsid w:val="00B41FB7"/>
    <w:rsid w:val="00B42015"/>
    <w:rsid w:val="00B428F6"/>
    <w:rsid w:val="00B4586B"/>
    <w:rsid w:val="00B46F6E"/>
    <w:rsid w:val="00B534B8"/>
    <w:rsid w:val="00B54D67"/>
    <w:rsid w:val="00B54F1A"/>
    <w:rsid w:val="00B61810"/>
    <w:rsid w:val="00B66386"/>
    <w:rsid w:val="00B70499"/>
    <w:rsid w:val="00B71236"/>
    <w:rsid w:val="00B73DD2"/>
    <w:rsid w:val="00B7414A"/>
    <w:rsid w:val="00B76E7A"/>
    <w:rsid w:val="00B77BE5"/>
    <w:rsid w:val="00B77DA0"/>
    <w:rsid w:val="00B810B2"/>
    <w:rsid w:val="00B843AA"/>
    <w:rsid w:val="00B84E35"/>
    <w:rsid w:val="00B8677D"/>
    <w:rsid w:val="00B87539"/>
    <w:rsid w:val="00B90FE8"/>
    <w:rsid w:val="00B94559"/>
    <w:rsid w:val="00B94B3B"/>
    <w:rsid w:val="00B94CA8"/>
    <w:rsid w:val="00B973F1"/>
    <w:rsid w:val="00BA1106"/>
    <w:rsid w:val="00BA5D9E"/>
    <w:rsid w:val="00BA7916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3FA7"/>
    <w:rsid w:val="00BF4979"/>
    <w:rsid w:val="00BF6E56"/>
    <w:rsid w:val="00C0342A"/>
    <w:rsid w:val="00C06128"/>
    <w:rsid w:val="00C10ECC"/>
    <w:rsid w:val="00C11FF4"/>
    <w:rsid w:val="00C15EB7"/>
    <w:rsid w:val="00C2085B"/>
    <w:rsid w:val="00C21129"/>
    <w:rsid w:val="00C21288"/>
    <w:rsid w:val="00C238C7"/>
    <w:rsid w:val="00C23CB7"/>
    <w:rsid w:val="00C3020B"/>
    <w:rsid w:val="00C32467"/>
    <w:rsid w:val="00C333AE"/>
    <w:rsid w:val="00C356DA"/>
    <w:rsid w:val="00C42ABB"/>
    <w:rsid w:val="00C438D6"/>
    <w:rsid w:val="00C445F4"/>
    <w:rsid w:val="00C44DBA"/>
    <w:rsid w:val="00C45932"/>
    <w:rsid w:val="00C47342"/>
    <w:rsid w:val="00C5052C"/>
    <w:rsid w:val="00C5164A"/>
    <w:rsid w:val="00C51746"/>
    <w:rsid w:val="00C530D8"/>
    <w:rsid w:val="00C53C34"/>
    <w:rsid w:val="00C547FB"/>
    <w:rsid w:val="00C578D7"/>
    <w:rsid w:val="00C603C5"/>
    <w:rsid w:val="00C62CC0"/>
    <w:rsid w:val="00C63B0E"/>
    <w:rsid w:val="00C63EA0"/>
    <w:rsid w:val="00C65BA5"/>
    <w:rsid w:val="00C65F66"/>
    <w:rsid w:val="00C66238"/>
    <w:rsid w:val="00C670CC"/>
    <w:rsid w:val="00C7134E"/>
    <w:rsid w:val="00C80A78"/>
    <w:rsid w:val="00C843FA"/>
    <w:rsid w:val="00C858F3"/>
    <w:rsid w:val="00C86A4D"/>
    <w:rsid w:val="00C874B4"/>
    <w:rsid w:val="00C91699"/>
    <w:rsid w:val="00C92039"/>
    <w:rsid w:val="00C93112"/>
    <w:rsid w:val="00C947B1"/>
    <w:rsid w:val="00C95182"/>
    <w:rsid w:val="00C96E58"/>
    <w:rsid w:val="00CA2146"/>
    <w:rsid w:val="00CA4C4D"/>
    <w:rsid w:val="00CB1344"/>
    <w:rsid w:val="00CB58AD"/>
    <w:rsid w:val="00CB6F1A"/>
    <w:rsid w:val="00CC1A99"/>
    <w:rsid w:val="00CC1EE8"/>
    <w:rsid w:val="00CC2F2E"/>
    <w:rsid w:val="00CC4B56"/>
    <w:rsid w:val="00CC5209"/>
    <w:rsid w:val="00CC6E0D"/>
    <w:rsid w:val="00CC7C40"/>
    <w:rsid w:val="00CD0424"/>
    <w:rsid w:val="00CD0669"/>
    <w:rsid w:val="00CD5ABB"/>
    <w:rsid w:val="00CD6058"/>
    <w:rsid w:val="00CD67CA"/>
    <w:rsid w:val="00CD7AAB"/>
    <w:rsid w:val="00CE125C"/>
    <w:rsid w:val="00CE53A5"/>
    <w:rsid w:val="00CF0E0F"/>
    <w:rsid w:val="00CF107E"/>
    <w:rsid w:val="00CF1300"/>
    <w:rsid w:val="00CF699A"/>
    <w:rsid w:val="00D01631"/>
    <w:rsid w:val="00D04692"/>
    <w:rsid w:val="00D047AE"/>
    <w:rsid w:val="00D06A06"/>
    <w:rsid w:val="00D07A06"/>
    <w:rsid w:val="00D209D4"/>
    <w:rsid w:val="00D25663"/>
    <w:rsid w:val="00D2579F"/>
    <w:rsid w:val="00D27BD5"/>
    <w:rsid w:val="00D308A6"/>
    <w:rsid w:val="00D3147A"/>
    <w:rsid w:val="00D31AF3"/>
    <w:rsid w:val="00D33271"/>
    <w:rsid w:val="00D353FA"/>
    <w:rsid w:val="00D361AB"/>
    <w:rsid w:val="00D37A55"/>
    <w:rsid w:val="00D37F32"/>
    <w:rsid w:val="00D416B6"/>
    <w:rsid w:val="00D420A0"/>
    <w:rsid w:val="00D44974"/>
    <w:rsid w:val="00D46995"/>
    <w:rsid w:val="00D51782"/>
    <w:rsid w:val="00D52587"/>
    <w:rsid w:val="00D529C1"/>
    <w:rsid w:val="00D5376A"/>
    <w:rsid w:val="00D54B2B"/>
    <w:rsid w:val="00D55704"/>
    <w:rsid w:val="00D60486"/>
    <w:rsid w:val="00D7093A"/>
    <w:rsid w:val="00D73BE2"/>
    <w:rsid w:val="00D7491B"/>
    <w:rsid w:val="00D74CB7"/>
    <w:rsid w:val="00D777B5"/>
    <w:rsid w:val="00D77DF9"/>
    <w:rsid w:val="00D80742"/>
    <w:rsid w:val="00D80AC7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968D1"/>
    <w:rsid w:val="00DA072C"/>
    <w:rsid w:val="00DA0B17"/>
    <w:rsid w:val="00DA10C8"/>
    <w:rsid w:val="00DA15A6"/>
    <w:rsid w:val="00DA2CCF"/>
    <w:rsid w:val="00DA4DE7"/>
    <w:rsid w:val="00DA53B5"/>
    <w:rsid w:val="00DA5B47"/>
    <w:rsid w:val="00DB0C94"/>
    <w:rsid w:val="00DB15A6"/>
    <w:rsid w:val="00DB5262"/>
    <w:rsid w:val="00DB5F4D"/>
    <w:rsid w:val="00DC173A"/>
    <w:rsid w:val="00DC39A2"/>
    <w:rsid w:val="00DD1DDB"/>
    <w:rsid w:val="00DD5B00"/>
    <w:rsid w:val="00DE1E26"/>
    <w:rsid w:val="00DE2BCC"/>
    <w:rsid w:val="00DE31A7"/>
    <w:rsid w:val="00DE7055"/>
    <w:rsid w:val="00DE7151"/>
    <w:rsid w:val="00DF3252"/>
    <w:rsid w:val="00DF4ED1"/>
    <w:rsid w:val="00DF71C1"/>
    <w:rsid w:val="00E022BE"/>
    <w:rsid w:val="00E0670F"/>
    <w:rsid w:val="00E0766C"/>
    <w:rsid w:val="00E0767D"/>
    <w:rsid w:val="00E077E6"/>
    <w:rsid w:val="00E10F76"/>
    <w:rsid w:val="00E1568B"/>
    <w:rsid w:val="00E20A8F"/>
    <w:rsid w:val="00E22A5E"/>
    <w:rsid w:val="00E25503"/>
    <w:rsid w:val="00E25657"/>
    <w:rsid w:val="00E260ED"/>
    <w:rsid w:val="00E263B3"/>
    <w:rsid w:val="00E3082F"/>
    <w:rsid w:val="00E323C9"/>
    <w:rsid w:val="00E348EB"/>
    <w:rsid w:val="00E36DD1"/>
    <w:rsid w:val="00E413BE"/>
    <w:rsid w:val="00E428CE"/>
    <w:rsid w:val="00E4292D"/>
    <w:rsid w:val="00E46397"/>
    <w:rsid w:val="00E506B0"/>
    <w:rsid w:val="00E50957"/>
    <w:rsid w:val="00E51538"/>
    <w:rsid w:val="00E52C3E"/>
    <w:rsid w:val="00E53105"/>
    <w:rsid w:val="00E5406C"/>
    <w:rsid w:val="00E548B7"/>
    <w:rsid w:val="00E55E76"/>
    <w:rsid w:val="00E60CF2"/>
    <w:rsid w:val="00E64B14"/>
    <w:rsid w:val="00E64C5E"/>
    <w:rsid w:val="00E6648B"/>
    <w:rsid w:val="00E674E0"/>
    <w:rsid w:val="00E75767"/>
    <w:rsid w:val="00E75C60"/>
    <w:rsid w:val="00E80590"/>
    <w:rsid w:val="00E818F0"/>
    <w:rsid w:val="00E81F14"/>
    <w:rsid w:val="00E84ADA"/>
    <w:rsid w:val="00E8762F"/>
    <w:rsid w:val="00E91D34"/>
    <w:rsid w:val="00E92022"/>
    <w:rsid w:val="00E950DB"/>
    <w:rsid w:val="00E9546A"/>
    <w:rsid w:val="00E95874"/>
    <w:rsid w:val="00E964CE"/>
    <w:rsid w:val="00E97286"/>
    <w:rsid w:val="00E97FBB"/>
    <w:rsid w:val="00EA0335"/>
    <w:rsid w:val="00EA0A69"/>
    <w:rsid w:val="00EA17F0"/>
    <w:rsid w:val="00EA3EBE"/>
    <w:rsid w:val="00EA5A3E"/>
    <w:rsid w:val="00EA7448"/>
    <w:rsid w:val="00EB0C83"/>
    <w:rsid w:val="00EB1C74"/>
    <w:rsid w:val="00EB248E"/>
    <w:rsid w:val="00EB2EAF"/>
    <w:rsid w:val="00EB3358"/>
    <w:rsid w:val="00EB3CEB"/>
    <w:rsid w:val="00EB592D"/>
    <w:rsid w:val="00EB65EB"/>
    <w:rsid w:val="00EB6F2D"/>
    <w:rsid w:val="00EC02CA"/>
    <w:rsid w:val="00EC1C36"/>
    <w:rsid w:val="00EC2D78"/>
    <w:rsid w:val="00EC3FC8"/>
    <w:rsid w:val="00EC4468"/>
    <w:rsid w:val="00EC4674"/>
    <w:rsid w:val="00EC483F"/>
    <w:rsid w:val="00EC7AB0"/>
    <w:rsid w:val="00ED0770"/>
    <w:rsid w:val="00ED09E9"/>
    <w:rsid w:val="00ED16EF"/>
    <w:rsid w:val="00ED2E1E"/>
    <w:rsid w:val="00ED410D"/>
    <w:rsid w:val="00ED44B4"/>
    <w:rsid w:val="00EE05A7"/>
    <w:rsid w:val="00EE090B"/>
    <w:rsid w:val="00EE55DD"/>
    <w:rsid w:val="00EF086E"/>
    <w:rsid w:val="00EF19DF"/>
    <w:rsid w:val="00EF5B6B"/>
    <w:rsid w:val="00EF6484"/>
    <w:rsid w:val="00EF6D99"/>
    <w:rsid w:val="00EF7BA2"/>
    <w:rsid w:val="00F00712"/>
    <w:rsid w:val="00F008B4"/>
    <w:rsid w:val="00F13BAF"/>
    <w:rsid w:val="00F1529D"/>
    <w:rsid w:val="00F17777"/>
    <w:rsid w:val="00F213FF"/>
    <w:rsid w:val="00F21CA1"/>
    <w:rsid w:val="00F23D43"/>
    <w:rsid w:val="00F2423C"/>
    <w:rsid w:val="00F253B1"/>
    <w:rsid w:val="00F277B9"/>
    <w:rsid w:val="00F322DE"/>
    <w:rsid w:val="00F33395"/>
    <w:rsid w:val="00F35911"/>
    <w:rsid w:val="00F35CCD"/>
    <w:rsid w:val="00F416BB"/>
    <w:rsid w:val="00F423BE"/>
    <w:rsid w:val="00F42CB5"/>
    <w:rsid w:val="00F501B7"/>
    <w:rsid w:val="00F514F7"/>
    <w:rsid w:val="00F530BC"/>
    <w:rsid w:val="00F65433"/>
    <w:rsid w:val="00F66228"/>
    <w:rsid w:val="00F7137D"/>
    <w:rsid w:val="00F721F5"/>
    <w:rsid w:val="00F810C5"/>
    <w:rsid w:val="00F81942"/>
    <w:rsid w:val="00F81AE0"/>
    <w:rsid w:val="00F8322F"/>
    <w:rsid w:val="00F91441"/>
    <w:rsid w:val="00F92B5A"/>
    <w:rsid w:val="00F92DC0"/>
    <w:rsid w:val="00F931FD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A5AED"/>
    <w:rsid w:val="00FA7D87"/>
    <w:rsid w:val="00FB110C"/>
    <w:rsid w:val="00FB12BE"/>
    <w:rsid w:val="00FB439E"/>
    <w:rsid w:val="00FB600E"/>
    <w:rsid w:val="00FB6D3C"/>
    <w:rsid w:val="00FC2225"/>
    <w:rsid w:val="00FD15DB"/>
    <w:rsid w:val="00FD1678"/>
    <w:rsid w:val="00FD1DF1"/>
    <w:rsid w:val="00FD756F"/>
    <w:rsid w:val="00FE2F2F"/>
    <w:rsid w:val="00FE3A55"/>
    <w:rsid w:val="00FE624F"/>
    <w:rsid w:val="00FF1A7B"/>
    <w:rsid w:val="00FF1C3D"/>
    <w:rsid w:val="00FF5026"/>
    <w:rsid w:val="01216642"/>
    <w:rsid w:val="110C5683"/>
    <w:rsid w:val="199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7BDA"/>
  <w15:docId w15:val="{BA92C4FC-34EB-4A9A-97AC-A6A8A2E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C1F4-23B5-4B47-8ABA-3E3F553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3873</Words>
  <Characters>2209</Characters>
  <Application>Microsoft Office Word</Application>
  <DocSecurity>4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k204-2</dc:creator>
  <cp:lastModifiedBy>Департамент</cp:lastModifiedBy>
  <cp:revision>2</cp:revision>
  <cp:lastPrinted>2025-07-03T13:45:00Z</cp:lastPrinted>
  <dcterms:created xsi:type="dcterms:W3CDTF">2025-08-22T08:05:00Z</dcterms:created>
  <dcterms:modified xsi:type="dcterms:W3CDTF">2025-08-22T08:05:00Z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99A0736F1C8C42E1A6D95F683402B9CE_13</vt:lpwstr>
  </property>
</Properties>
</file>